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46" w:rsidRPr="005A1B0C" w:rsidRDefault="001D2346" w:rsidP="001D2346">
      <w:pPr>
        <w:ind w:left="10915"/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Утверждаю</w:t>
      </w:r>
    </w:p>
    <w:p w:rsidR="001D2346" w:rsidRPr="005A1B0C" w:rsidRDefault="001D2346" w:rsidP="001D2346">
      <w:pPr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Директор МБОУ «СОШ№2» г. Каспийска</w:t>
      </w:r>
    </w:p>
    <w:p w:rsidR="001D2346" w:rsidRPr="005A1B0C" w:rsidRDefault="001D2346" w:rsidP="001D2346">
      <w:pPr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A1B0C">
        <w:rPr>
          <w:rFonts w:eastAsia="Calibri"/>
          <w:b/>
          <w:color w:val="000000"/>
          <w:lang w:eastAsia="en-US"/>
        </w:rPr>
        <w:t>Казанбиев</w:t>
      </w:r>
      <w:proofErr w:type="spellEnd"/>
      <w:r w:rsidRPr="005A1B0C">
        <w:rPr>
          <w:rFonts w:eastAsia="Calibri"/>
          <w:b/>
          <w:color w:val="000000"/>
          <w:lang w:eastAsia="en-US"/>
        </w:rPr>
        <w:t xml:space="preserve"> А.Р.</w:t>
      </w:r>
    </w:p>
    <w:p w:rsidR="001D2346" w:rsidRPr="005A1B0C" w:rsidRDefault="001D2346" w:rsidP="001D2346">
      <w:pPr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D2346" w:rsidRPr="005A1B0C" w:rsidRDefault="001D2346" w:rsidP="001D2346">
      <w:pPr>
        <w:rPr>
          <w:b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/>
          <w:color w:val="000000"/>
          <w:lang w:eastAsia="en-US"/>
        </w:rPr>
        <w:t>Приказ №68  от 06</w:t>
      </w:r>
      <w:r w:rsidRPr="005A1B0C">
        <w:rPr>
          <w:rFonts w:eastAsia="Calibri"/>
          <w:b/>
          <w:color w:val="000000"/>
          <w:lang w:eastAsia="en-US"/>
        </w:rPr>
        <w:t>.04.2020г.</w:t>
      </w:r>
    </w:p>
    <w:p w:rsidR="001D2346" w:rsidRPr="005A1B0C" w:rsidRDefault="001D2346" w:rsidP="001D2346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Pr="00B56CD0" w:rsidRDefault="001D2346" w:rsidP="001D2346">
      <w:pPr>
        <w:spacing w:after="200" w:line="276" w:lineRule="auto"/>
        <w:jc w:val="center"/>
        <w:rPr>
          <w:rFonts w:eastAsia="Calibri"/>
          <w:b/>
          <w:iCs/>
          <w:color w:val="000000"/>
          <w:sz w:val="36"/>
          <w:szCs w:val="36"/>
          <w:lang w:eastAsia="en-US"/>
        </w:rPr>
      </w:pPr>
    </w:p>
    <w:p w:rsidR="001D2346" w:rsidRPr="00B56CD0" w:rsidRDefault="001D2346" w:rsidP="001D2346">
      <w:pPr>
        <w:spacing w:after="200" w:line="276" w:lineRule="auto"/>
        <w:jc w:val="center"/>
        <w:rPr>
          <w:rFonts w:eastAsia="Calibri"/>
          <w:b/>
          <w:iCs/>
          <w:color w:val="000000"/>
          <w:sz w:val="36"/>
          <w:szCs w:val="36"/>
          <w:lang w:eastAsia="en-US"/>
        </w:rPr>
      </w:pPr>
      <w:r>
        <w:rPr>
          <w:rFonts w:eastAsia="Calibri"/>
          <w:b/>
          <w:iCs/>
          <w:color w:val="000000"/>
          <w:sz w:val="36"/>
          <w:szCs w:val="36"/>
          <w:lang w:eastAsia="en-US"/>
        </w:rPr>
        <w:t xml:space="preserve">  П</w:t>
      </w:r>
      <w:r w:rsidRPr="00B56CD0">
        <w:rPr>
          <w:rFonts w:eastAsia="Calibri"/>
          <w:b/>
          <w:iCs/>
          <w:color w:val="000000"/>
          <w:sz w:val="36"/>
          <w:szCs w:val="36"/>
          <w:lang w:eastAsia="en-US"/>
        </w:rPr>
        <w:t xml:space="preserve">лан мероприятий </w:t>
      </w:r>
    </w:p>
    <w:p w:rsidR="001D2346" w:rsidRPr="00B56CD0" w:rsidRDefault="001D2346" w:rsidP="001D2346">
      <w:pPr>
        <w:spacing w:after="200" w:line="276" w:lineRule="auto"/>
        <w:jc w:val="center"/>
        <w:rPr>
          <w:b/>
          <w:sz w:val="36"/>
          <w:szCs w:val="36"/>
        </w:rPr>
      </w:pPr>
      <w:r w:rsidRPr="00B56CD0">
        <w:rPr>
          <w:rFonts w:eastAsia="Calibri"/>
          <w:b/>
          <w:iCs/>
          <w:color w:val="000000"/>
          <w:sz w:val="36"/>
          <w:szCs w:val="36"/>
          <w:lang w:eastAsia="en-US"/>
        </w:rPr>
        <w:t>(«Дорожная карта»)</w:t>
      </w:r>
      <w:r w:rsidRPr="00B56CD0">
        <w:rPr>
          <w:rFonts w:eastAsia="Calibri"/>
          <w:b/>
          <w:iCs/>
          <w:color w:val="000000"/>
          <w:sz w:val="36"/>
          <w:szCs w:val="36"/>
          <w:lang w:eastAsia="en-US"/>
        </w:rPr>
        <w:br/>
        <w:t>по обеспечению перехода на дистанционное обучение в МБОУ «СОШ№2» г. Каспийска</w:t>
      </w: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г. Каспийск</w:t>
      </w: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2020г.</w:t>
      </w:r>
    </w:p>
    <w:p w:rsidR="001D2346" w:rsidRPr="00DF46CF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lastRenderedPageBreak/>
        <w:t xml:space="preserve"> 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МБОУ «СОШ№2» г. Каспийска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1D2346" w:rsidTr="00DA67C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1D2346" w:rsidRDefault="001D2346" w:rsidP="00DA67C1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1D2346" w:rsidRDefault="001D2346" w:rsidP="00DA67C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1D2346" w:rsidRDefault="001D2346" w:rsidP="00DA67C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1D2346" w:rsidRDefault="001D2346" w:rsidP="00DA67C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1D2346" w:rsidRDefault="001D2346" w:rsidP="00DA67C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1D2346" w:rsidRDefault="001D2346" w:rsidP="00DA67C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1D2346" w:rsidRDefault="001D2346" w:rsidP="00DA67C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1D2346" w:rsidRDefault="001D2346" w:rsidP="00DA67C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1D2346" w:rsidRDefault="001D2346" w:rsidP="00DA67C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Заместители директора,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На период дистанционного обучения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Заместители директора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На период дистанционного обучения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1D2346" w:rsidRDefault="001D2346" w:rsidP="00DA67C1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На период дистанционного обучения</w:t>
            </w:r>
          </w:p>
        </w:tc>
      </w:tr>
      <w:tr w:rsidR="001D2346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1D2346" w:rsidRDefault="001D2346" w:rsidP="001D234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1D2346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B2F1E" w:rsidRDefault="008B2F1E">
      <w:bookmarkStart w:id="0" w:name="_GoBack"/>
      <w:bookmarkEnd w:id="0"/>
    </w:p>
    <w:sectPr w:rsidR="008B2F1E" w:rsidSect="001D2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B0"/>
    <w:rsid w:val="000B3DB0"/>
    <w:rsid w:val="001D2346"/>
    <w:rsid w:val="008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2020-04-08T14:36:00Z</dcterms:created>
  <dcterms:modified xsi:type="dcterms:W3CDTF">2020-04-08T14:37:00Z</dcterms:modified>
</cp:coreProperties>
</file>